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4" w:rsidRPr="0001058B" w:rsidRDefault="0001058B" w:rsidP="0001058B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  <w:r w:rsidRPr="0001058B">
        <w:rPr>
          <w:b/>
          <w:sz w:val="22"/>
          <w:szCs w:val="22"/>
        </w:rPr>
        <w:t>Nucleic Acid Testing for Hepatitis C, Human Immunodeficiency Virus, Hepatitis B</w:t>
      </w:r>
      <w:r w:rsidR="00376501">
        <w:rPr>
          <w:b/>
          <w:sz w:val="22"/>
          <w:szCs w:val="22"/>
        </w:rPr>
        <w:t>, WNV, and Zika</w:t>
      </w:r>
    </w:p>
    <w:tbl>
      <w:tblPr>
        <w:tblStyle w:val="TableGrid"/>
        <w:tblW w:w="9720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0"/>
        <w:gridCol w:w="3258"/>
        <w:gridCol w:w="1584"/>
        <w:gridCol w:w="1584"/>
        <w:gridCol w:w="1584"/>
      </w:tblGrid>
      <w:tr w:rsidR="005509FB" w:rsidTr="00376501">
        <w:trPr>
          <w:tblHeader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C000" w:themeFill="accent4"/>
            <w:vAlign w:val="bottom"/>
          </w:tcPr>
          <w:p w:rsidR="005509FB" w:rsidRPr="009C5342" w:rsidRDefault="005509FB" w:rsidP="001D520D">
            <w:pPr>
              <w:pStyle w:val="Tableheadings"/>
            </w:pPr>
            <w:r w:rsidRPr="009C5342">
              <w:t>Test</w:t>
            </w:r>
          </w:p>
        </w:tc>
        <w:tc>
          <w:tcPr>
            <w:tcW w:w="3258" w:type="dxa"/>
            <w:tcBorders>
              <w:top w:val="nil"/>
              <w:bottom w:val="nil"/>
            </w:tcBorders>
            <w:shd w:val="clear" w:color="auto" w:fill="FFC000" w:themeFill="accent4"/>
            <w:vAlign w:val="bottom"/>
          </w:tcPr>
          <w:p w:rsidR="005509FB" w:rsidRPr="009C5342" w:rsidRDefault="005509FB" w:rsidP="001D520D">
            <w:pPr>
              <w:pStyle w:val="Tableheadings"/>
            </w:pPr>
            <w:r w:rsidRPr="009C5342">
              <w:t xml:space="preserve">Maximum </w:t>
            </w:r>
            <w:r>
              <w:br/>
            </w:r>
            <w:r w:rsidRPr="009C5342">
              <w:t>Sample Age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FFC000" w:themeFill="accent4"/>
            <w:vAlign w:val="bottom"/>
          </w:tcPr>
          <w:p w:rsidR="005509FB" w:rsidRPr="009C5342" w:rsidRDefault="005509FB" w:rsidP="001D520D">
            <w:pPr>
              <w:pStyle w:val="Tableheadings"/>
            </w:pPr>
            <w:r w:rsidRPr="009C5342">
              <w:t xml:space="preserve">Acceptable </w:t>
            </w:r>
            <w:r>
              <w:br/>
            </w:r>
            <w:r w:rsidRPr="009C5342">
              <w:t>Sample Type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FFC000" w:themeFill="accent4"/>
            <w:vAlign w:val="bottom"/>
          </w:tcPr>
          <w:p w:rsidR="005509FB" w:rsidRPr="009C5342" w:rsidRDefault="005509FB" w:rsidP="001D520D">
            <w:pPr>
              <w:pStyle w:val="Tableheadings"/>
            </w:pPr>
            <w:r w:rsidRPr="009C5342">
              <w:t>Method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FFC000" w:themeFill="accent4"/>
            <w:vAlign w:val="bottom"/>
          </w:tcPr>
          <w:p w:rsidR="005509FB" w:rsidRDefault="005509FB" w:rsidP="001D520D">
            <w:pPr>
              <w:pStyle w:val="Tableheadings"/>
            </w:pPr>
            <w:r w:rsidRPr="009C5342">
              <w:t>Comments</w:t>
            </w:r>
          </w:p>
        </w:tc>
      </w:tr>
      <w:tr w:rsidR="005509FB" w:rsidRPr="0063576A" w:rsidTr="00376501"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5509FB" w:rsidRDefault="005509FB" w:rsidP="001D520D">
            <w:pPr>
              <w:pStyle w:val="Tablecopy"/>
              <w:rPr>
                <w:b/>
              </w:rPr>
            </w:pPr>
            <w:r w:rsidRPr="00597642">
              <w:rPr>
                <w:b/>
              </w:rPr>
              <w:t>cobas® Multiplex</w:t>
            </w:r>
            <w:r>
              <w:rPr>
                <w:b/>
              </w:rPr>
              <w:br/>
            </w:r>
            <w:r w:rsidRPr="00597642">
              <w:rPr>
                <w:b/>
              </w:rPr>
              <w:t>(HCV/HIV/HBV)</w:t>
            </w:r>
          </w:p>
          <w:p w:rsidR="005509FB" w:rsidRPr="004C44DB" w:rsidRDefault="005509FB" w:rsidP="001D520D">
            <w:pPr>
              <w:pStyle w:val="Tablecopy"/>
            </w:pPr>
            <w:r w:rsidRPr="004C44DB">
              <w:t>6800/8800 Systems</w:t>
            </w:r>
          </w:p>
          <w:p w:rsidR="005509FB" w:rsidRPr="009940C5" w:rsidRDefault="005509FB" w:rsidP="0001058B">
            <w:pPr>
              <w:pStyle w:val="Tablecopy"/>
            </w:pPr>
          </w:p>
        </w:tc>
        <w:tc>
          <w:tcPr>
            <w:tcW w:w="3258" w:type="dxa"/>
            <w:tcBorders>
              <w:top w:val="nil"/>
              <w:bottom w:val="single" w:sz="4" w:space="0" w:color="auto"/>
            </w:tcBorders>
          </w:tcPr>
          <w:p w:rsidR="005509FB" w:rsidRPr="00EA23FF" w:rsidRDefault="005509FB" w:rsidP="001D520D">
            <w:pPr>
              <w:pStyle w:val="Tablebullet"/>
            </w:pPr>
            <w:r>
              <w:t>Donor sample</w:t>
            </w:r>
            <w:r w:rsidRPr="00EA23FF">
              <w:t>s may be stored at 2-25°C for up to 72 hours. Of the 72 hours, 24 hours may be at 2-30°C. Samples must be centrifuged within 72 hours of collection.</w:t>
            </w:r>
          </w:p>
          <w:p w:rsidR="005509FB" w:rsidRPr="00EA23FF" w:rsidRDefault="005509FB" w:rsidP="001D520D">
            <w:pPr>
              <w:pStyle w:val="Tablebullet"/>
            </w:pPr>
            <w:r w:rsidRPr="00EA23FF">
              <w:t>Samples that are centrifuged and placed into storage at 2-8°C within 72 hours are acceptable for testing for up to 12 days (plasma) or 7 days (serum) from collection.</w:t>
            </w:r>
          </w:p>
          <w:p w:rsidR="005509FB" w:rsidRPr="00371980" w:rsidRDefault="005509FB" w:rsidP="001D520D">
            <w:pPr>
              <w:pStyle w:val="Tablebullet"/>
            </w:pPr>
            <w:r w:rsidRPr="00EA23FF">
              <w:t>After 12 days, plasma from a plain EDTA may be frozen for 12 months. Plasma from a BD PPT or serum separated from cells may be frozen for 30 days. Frozen storage is at ≤ 18°C with up to three freeze/thaw cycles.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5509FB" w:rsidRPr="00EA23FF" w:rsidRDefault="005509FB" w:rsidP="001D520D">
            <w:pPr>
              <w:pStyle w:val="Tablebullet"/>
            </w:pPr>
            <w:r w:rsidRPr="00EA23FF">
              <w:t>BD or Greiner (plain) EDTA</w:t>
            </w:r>
          </w:p>
          <w:p w:rsidR="005509FB" w:rsidRPr="00EA23FF" w:rsidRDefault="005509FB" w:rsidP="001D520D">
            <w:pPr>
              <w:pStyle w:val="Tablebullet"/>
            </w:pPr>
            <w:r w:rsidRPr="00EA23FF">
              <w:t>BD EDTA PPT</w:t>
            </w:r>
          </w:p>
          <w:p w:rsidR="005509FB" w:rsidRPr="00371980" w:rsidRDefault="005509FB" w:rsidP="001D520D">
            <w:pPr>
              <w:pStyle w:val="Tablebullet"/>
            </w:pPr>
            <w:r w:rsidRPr="00EA23FF">
              <w:t>BD or Greiner (plain) Red top clot tube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5509FB" w:rsidRPr="00371980" w:rsidRDefault="005509FB" w:rsidP="001D520D">
            <w:pPr>
              <w:pStyle w:val="Tablecopy"/>
            </w:pPr>
            <w:r>
              <w:t>Nucleic Acid Testing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A66300" w:rsidRDefault="00A66300" w:rsidP="001D520D">
            <w:pPr>
              <w:pStyle w:val="Tablecopy"/>
              <w:rPr>
                <w:i/>
              </w:rPr>
            </w:pPr>
            <w:r>
              <w:rPr>
                <w:i/>
              </w:rPr>
              <w:t>Method used for samples collected from living donors</w:t>
            </w:r>
          </w:p>
          <w:p w:rsidR="005509FB" w:rsidRPr="0063576A" w:rsidRDefault="005509FB" w:rsidP="001D520D">
            <w:pPr>
              <w:pStyle w:val="Tablecopy"/>
              <w:rPr>
                <w:i/>
              </w:rPr>
            </w:pPr>
            <w:r>
              <w:rPr>
                <w:i/>
              </w:rPr>
              <w:t>1 Full Unopened 6 </w:t>
            </w:r>
            <w:r w:rsidRPr="0063576A">
              <w:rPr>
                <w:i/>
              </w:rPr>
              <w:t>or 7 mL EDTA or Red Clot Tube required</w:t>
            </w:r>
          </w:p>
        </w:tc>
      </w:tr>
      <w:tr w:rsidR="00A66300" w:rsidRPr="0063576A" w:rsidTr="00376501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66300" w:rsidRPr="0001058B" w:rsidRDefault="000E3546" w:rsidP="00A66300">
            <w:pPr>
              <w:pStyle w:val="Table"/>
              <w:spacing w:before="0"/>
              <w:rPr>
                <w:sz w:val="20"/>
                <w:szCs w:val="20"/>
              </w:rPr>
            </w:pPr>
            <w:r w:rsidRPr="0001058B">
              <w:rPr>
                <w:sz w:val="20"/>
                <w:szCs w:val="20"/>
              </w:rPr>
              <w:t>cobas® TaqScreen Multiplex Test, Version 2.0</w:t>
            </w:r>
          </w:p>
          <w:p w:rsidR="00A66300" w:rsidRPr="00597642" w:rsidRDefault="0001058B" w:rsidP="00A66300">
            <w:pPr>
              <w:pStyle w:val="Tablecopy"/>
              <w:rPr>
                <w:b/>
              </w:rPr>
            </w:pPr>
            <w:r>
              <w:rPr>
                <w:b/>
                <w:bCs/>
              </w:rPr>
              <w:t>(HCV/HIV/HBV)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A66300" w:rsidRPr="00A66300" w:rsidRDefault="00A66300" w:rsidP="00A66300">
            <w:pPr>
              <w:pStyle w:val="Tablebullet"/>
            </w:pPr>
            <w:r w:rsidRPr="00A66300">
              <w:t xml:space="preserve">May be stored at  2-30°C up to 24 hours, followed by another 24 </w:t>
            </w:r>
            <w:r w:rsidR="0001058B">
              <w:t>hours at 2-25°C prior to serum separation. S</w:t>
            </w:r>
            <w:r w:rsidRPr="00A66300">
              <w:t xml:space="preserve">erum must be separated from cells for storage beyond 48 hours. </w:t>
            </w:r>
          </w:p>
          <w:p w:rsidR="00A66300" w:rsidRPr="0001058B" w:rsidRDefault="00A66300" w:rsidP="0001058B">
            <w:pPr>
              <w:pStyle w:val="Tablebullet"/>
            </w:pPr>
            <w:r w:rsidRPr="00A66300">
              <w:t>Separated serum may be sto</w:t>
            </w:r>
            <w:r w:rsidR="0001058B">
              <w:t>red for up to 8 days at 2-8°C., or</w:t>
            </w:r>
            <w:r w:rsidR="0001058B" w:rsidRPr="0001058B">
              <w:t xml:space="preserve"> for </w:t>
            </w:r>
            <w:r w:rsidR="0001058B">
              <w:t xml:space="preserve">30 days </w:t>
            </w:r>
            <w:r w:rsidR="0001058B" w:rsidRPr="0001058B">
              <w:t xml:space="preserve">at </w:t>
            </w:r>
            <w:r w:rsidR="0001058B" w:rsidRPr="0001058B">
              <w:rPr>
                <w:rFonts w:cs="Arial"/>
              </w:rPr>
              <w:t>≤</w:t>
            </w:r>
            <w:r w:rsidR="0001058B" w:rsidRPr="0001058B">
              <w:t xml:space="preserve"> 18</w:t>
            </w:r>
            <w:r w:rsidR="0001058B" w:rsidRPr="0001058B">
              <w:rPr>
                <w:rFonts w:cs="Arial"/>
              </w:rPr>
              <w:t>°</w:t>
            </w:r>
            <w:r w:rsidR="0001058B" w:rsidRPr="0001058B">
              <w:t>C</w:t>
            </w:r>
            <w:r w:rsidRPr="0001058B">
              <w:t>. May be thawed up to 3 times</w:t>
            </w:r>
            <w:r w:rsidRPr="0001058B">
              <w:rPr>
                <w:b/>
                <w:bCs/>
              </w:rPr>
              <w:t xml:space="preserve">. </w:t>
            </w:r>
          </w:p>
          <w:p w:rsidR="00A66300" w:rsidRDefault="00A66300" w:rsidP="0001058B">
            <w:pPr>
              <w:pStyle w:val="Tablebullet"/>
              <w:numPr>
                <w:ilvl w:val="0"/>
                <w:numId w:val="0"/>
              </w:num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66300" w:rsidRPr="00EA23FF" w:rsidRDefault="000E3546" w:rsidP="001D520D">
            <w:pPr>
              <w:pStyle w:val="Tablebullet"/>
            </w:pPr>
            <w:r w:rsidRPr="00EA23FF">
              <w:t>BD or Greiner (plain) Red top clot tube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66300" w:rsidRDefault="00A66300" w:rsidP="001D520D">
            <w:pPr>
              <w:pStyle w:val="Tablecopy"/>
            </w:pPr>
            <w:r>
              <w:t>Nucleic Acid Testing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66300" w:rsidRDefault="00A66300" w:rsidP="00A66300">
            <w:pPr>
              <w:pStyle w:val="Tablecopy"/>
              <w:rPr>
                <w:i/>
              </w:rPr>
            </w:pPr>
            <w:r>
              <w:rPr>
                <w:i/>
              </w:rPr>
              <w:t>Method used for samples collected post mortem</w:t>
            </w:r>
          </w:p>
          <w:p w:rsidR="000E3546" w:rsidRDefault="000E3546" w:rsidP="00A66300">
            <w:pPr>
              <w:pStyle w:val="Tablecopy"/>
              <w:rPr>
                <w:i/>
              </w:rPr>
            </w:pPr>
            <w:r>
              <w:rPr>
                <w:i/>
              </w:rPr>
              <w:t>1 Full Unopened 6 </w:t>
            </w:r>
            <w:r w:rsidRPr="0063576A">
              <w:rPr>
                <w:i/>
              </w:rPr>
              <w:t xml:space="preserve">or </w:t>
            </w:r>
            <w:r w:rsidR="0001058B">
              <w:rPr>
                <w:i/>
              </w:rPr>
              <w:t xml:space="preserve">7 mL </w:t>
            </w:r>
            <w:r w:rsidRPr="0063576A">
              <w:rPr>
                <w:i/>
              </w:rPr>
              <w:t>Red Clot Tube required</w:t>
            </w:r>
          </w:p>
          <w:p w:rsidR="00A66300" w:rsidRDefault="00A66300" w:rsidP="001D520D">
            <w:pPr>
              <w:pStyle w:val="Tablecopy"/>
              <w:rPr>
                <w:i/>
              </w:rPr>
            </w:pPr>
          </w:p>
        </w:tc>
      </w:tr>
      <w:tr w:rsidR="00376501" w:rsidRPr="0063576A" w:rsidTr="00376501">
        <w:tc>
          <w:tcPr>
            <w:tcW w:w="1710" w:type="dxa"/>
            <w:tcBorders>
              <w:top w:val="single" w:sz="4" w:space="0" w:color="auto"/>
            </w:tcBorders>
          </w:tcPr>
          <w:p w:rsidR="00376501" w:rsidRDefault="00376501" w:rsidP="00376501">
            <w:pPr>
              <w:pStyle w:val="Tablecopy"/>
              <w:rPr>
                <w:b/>
              </w:rPr>
            </w:pPr>
            <w:r w:rsidRPr="00597642">
              <w:rPr>
                <w:b/>
              </w:rPr>
              <w:t>cobas® WNV</w:t>
            </w:r>
          </w:p>
          <w:p w:rsidR="00376501" w:rsidRDefault="00376501" w:rsidP="00376501">
            <w:pPr>
              <w:pStyle w:val="Tablecopy"/>
            </w:pPr>
            <w:r w:rsidRPr="004C44DB">
              <w:t>6800/8800 Systems</w:t>
            </w:r>
          </w:p>
          <w:p w:rsidR="00376501" w:rsidRPr="009940C5" w:rsidRDefault="00376501" w:rsidP="00376501"/>
          <w:p w:rsidR="00376501" w:rsidRPr="009940C5" w:rsidRDefault="00376501" w:rsidP="00376501"/>
        </w:tc>
        <w:tc>
          <w:tcPr>
            <w:tcW w:w="3258" w:type="dxa"/>
            <w:tcBorders>
              <w:top w:val="single" w:sz="4" w:space="0" w:color="auto"/>
            </w:tcBorders>
          </w:tcPr>
          <w:p w:rsidR="00376501" w:rsidRPr="00EA23FF" w:rsidRDefault="00376501" w:rsidP="00376501">
            <w:pPr>
              <w:pStyle w:val="Tablebullet"/>
            </w:pPr>
            <w:r w:rsidRPr="00EA23FF">
              <w:t>Donor samples may be stored at 2-25°C for up to 72 hours. Of the 72 hours, 24 hours may be at 2-30°C. Samples must be centrifuged within 72 hours of collection.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>Samples that are centrifuged and placed into storage at 2-8°C within 72 hours are acceptable for testing for up to 12 days from collection.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>After 12 days, plasma from a plain EDTA or a BD PPT may be frozen for 30 days. Frozen storage is at ≤ 18°C. with up to three freeze/thaw cycles.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76501" w:rsidRPr="00EA23FF" w:rsidRDefault="00376501" w:rsidP="00376501">
            <w:pPr>
              <w:pStyle w:val="Tablebullet"/>
            </w:pPr>
            <w:r w:rsidRPr="00EA23FF">
              <w:t>B</w:t>
            </w:r>
            <w:r>
              <w:t>D or Grei</w:t>
            </w:r>
            <w:r w:rsidRPr="00EA23FF">
              <w:t>ner (plain) EDTA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>BD EDTA PPT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76501" w:rsidRDefault="00376501" w:rsidP="00376501">
            <w:pPr>
              <w:pStyle w:val="Tablecopy"/>
            </w:pPr>
            <w:r>
              <w:t>Nucleic Acid Testing for West Nile Virus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76501" w:rsidRPr="0063576A" w:rsidRDefault="00376501" w:rsidP="00376501">
            <w:pPr>
              <w:pStyle w:val="Tablecopy"/>
              <w:rPr>
                <w:i/>
              </w:rPr>
            </w:pPr>
            <w:r>
              <w:rPr>
                <w:i/>
              </w:rPr>
              <w:t>1 Full Unopened 6 </w:t>
            </w:r>
            <w:r w:rsidRPr="0063576A">
              <w:rPr>
                <w:i/>
              </w:rPr>
              <w:t>or 7 mL EDTA Tube required</w:t>
            </w:r>
          </w:p>
        </w:tc>
      </w:tr>
      <w:tr w:rsidR="00376501" w:rsidRPr="0063576A" w:rsidTr="00376501">
        <w:tc>
          <w:tcPr>
            <w:tcW w:w="1710" w:type="dxa"/>
            <w:tcBorders>
              <w:top w:val="nil"/>
            </w:tcBorders>
          </w:tcPr>
          <w:p w:rsidR="00376501" w:rsidRPr="00597642" w:rsidRDefault="00376501" w:rsidP="00376501">
            <w:pPr>
              <w:pStyle w:val="Tablecopy"/>
              <w:rPr>
                <w:b/>
              </w:rPr>
            </w:pPr>
            <w:r w:rsidRPr="00597642">
              <w:rPr>
                <w:b/>
              </w:rPr>
              <w:lastRenderedPageBreak/>
              <w:t>cobas® Zika virus Nucleic Acid Testing</w:t>
            </w:r>
          </w:p>
          <w:p w:rsidR="00376501" w:rsidRPr="00597642" w:rsidRDefault="00376501" w:rsidP="00376501">
            <w:pPr>
              <w:pStyle w:val="Tablecopy"/>
            </w:pPr>
            <w:r w:rsidRPr="00597642">
              <w:t>6800/8800 Systems</w:t>
            </w:r>
          </w:p>
        </w:tc>
        <w:tc>
          <w:tcPr>
            <w:tcW w:w="3258" w:type="dxa"/>
            <w:tcBorders>
              <w:top w:val="nil"/>
            </w:tcBorders>
          </w:tcPr>
          <w:p w:rsidR="00376501" w:rsidRPr="00EA23FF" w:rsidRDefault="00376501" w:rsidP="00376501">
            <w:pPr>
              <w:pStyle w:val="Tablebullet"/>
            </w:pPr>
            <w:r w:rsidRPr="00EA23FF">
              <w:t>Up to 7 days total when collected in a PPT. Centrifuge the samples per tube manufacturer’s instructions within 72 hours from collection.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 xml:space="preserve">For 72 hours of the 7 days, samples may be stored at up to 25 °C; additionally, 24 hours of the 72 hours may be stored at up to 30 °C. After 72 hours, samples must be stored at 2-8 °C. for up to 7 days since collection. </w:t>
            </w:r>
          </w:p>
        </w:tc>
        <w:tc>
          <w:tcPr>
            <w:tcW w:w="1584" w:type="dxa"/>
            <w:tcBorders>
              <w:top w:val="nil"/>
            </w:tcBorders>
          </w:tcPr>
          <w:p w:rsidR="00376501" w:rsidRPr="00EA23FF" w:rsidRDefault="00376501" w:rsidP="00376501">
            <w:pPr>
              <w:pStyle w:val="Tablebullet"/>
            </w:pPr>
            <w:r>
              <w:t>BD</w:t>
            </w:r>
            <w:r w:rsidRPr="00EA23FF">
              <w:t xml:space="preserve"> EDTA PPT</w:t>
            </w:r>
          </w:p>
        </w:tc>
        <w:tc>
          <w:tcPr>
            <w:tcW w:w="1584" w:type="dxa"/>
            <w:tcBorders>
              <w:top w:val="nil"/>
            </w:tcBorders>
          </w:tcPr>
          <w:p w:rsidR="00376501" w:rsidRDefault="00376501" w:rsidP="00376501">
            <w:pPr>
              <w:pStyle w:val="Tablecopy"/>
            </w:pPr>
            <w:r>
              <w:t>cobas® 6800/ 8800 Systems</w:t>
            </w:r>
          </w:p>
        </w:tc>
        <w:tc>
          <w:tcPr>
            <w:tcW w:w="1584" w:type="dxa"/>
            <w:tcBorders>
              <w:top w:val="nil"/>
            </w:tcBorders>
          </w:tcPr>
          <w:p w:rsidR="00376501" w:rsidRPr="0063576A" w:rsidRDefault="00376501" w:rsidP="00376501">
            <w:pPr>
              <w:pStyle w:val="Tablecopy"/>
              <w:rPr>
                <w:i/>
              </w:rPr>
            </w:pPr>
            <w:r w:rsidRPr="0063576A">
              <w:rPr>
                <w:i/>
              </w:rPr>
              <w:t>1 Full 6 or 7 mL EDTA/PPT required.</w:t>
            </w:r>
          </w:p>
        </w:tc>
      </w:tr>
      <w:tr w:rsidR="00376501" w:rsidRPr="0063576A" w:rsidTr="00376501">
        <w:trPr>
          <w:trHeight w:val="3617"/>
        </w:trPr>
        <w:tc>
          <w:tcPr>
            <w:tcW w:w="1710" w:type="dxa"/>
            <w:tcBorders>
              <w:top w:val="nil"/>
            </w:tcBorders>
          </w:tcPr>
          <w:p w:rsidR="00376501" w:rsidRPr="00597642" w:rsidRDefault="00376501" w:rsidP="00376501">
            <w:pPr>
              <w:pStyle w:val="Tablecopy"/>
              <w:rPr>
                <w:b/>
              </w:rPr>
            </w:pPr>
            <w:r w:rsidRPr="00597642">
              <w:rPr>
                <w:b/>
              </w:rPr>
              <w:t>cobas® Zika virus Nucleic Acid Testing</w:t>
            </w:r>
          </w:p>
          <w:p w:rsidR="00376501" w:rsidRPr="00597642" w:rsidRDefault="00376501" w:rsidP="00376501">
            <w:pPr>
              <w:pStyle w:val="Tablecopy"/>
              <w:rPr>
                <w:b/>
              </w:rPr>
            </w:pPr>
            <w:r w:rsidRPr="00597642">
              <w:t>6800/8800 Systems</w:t>
            </w:r>
            <w:r>
              <w:t xml:space="preserve"> (cont.)</w:t>
            </w:r>
          </w:p>
        </w:tc>
        <w:tc>
          <w:tcPr>
            <w:tcW w:w="3258" w:type="dxa"/>
            <w:tcBorders>
              <w:top w:val="nil"/>
            </w:tcBorders>
          </w:tcPr>
          <w:p w:rsidR="00376501" w:rsidRPr="00EA23FF" w:rsidRDefault="00376501" w:rsidP="00376501">
            <w:pPr>
              <w:pStyle w:val="Tablebullet"/>
            </w:pPr>
            <w:r w:rsidRPr="00EA23FF">
              <w:t>Up to 5 days total before freezing when collected in a plain EDTA.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>For 72 hours of the 5 days, samples may be stored at up to 25 °C; additionally 24 hours of the 72 hours may be stored at up to 30 °C.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>Within 72 hours, centrifuge the sample, aliquot the plasma, and store at 2-8 °C.</w:t>
            </w:r>
          </w:p>
          <w:p w:rsidR="00376501" w:rsidRPr="00EA23FF" w:rsidRDefault="00376501" w:rsidP="00376501">
            <w:pPr>
              <w:pStyle w:val="Tablebullet"/>
            </w:pPr>
            <w:r w:rsidRPr="00EA23FF">
              <w:t>At 5 days from collection, plasma must be stored at ≤ 18 °C for up to an additional 30 days with 2 freeze/thaw cycles.</w:t>
            </w:r>
          </w:p>
        </w:tc>
        <w:tc>
          <w:tcPr>
            <w:tcW w:w="1584" w:type="dxa"/>
            <w:tcBorders>
              <w:top w:val="nil"/>
            </w:tcBorders>
          </w:tcPr>
          <w:p w:rsidR="00376501" w:rsidRPr="00EA23FF" w:rsidRDefault="00376501" w:rsidP="00376501">
            <w:pPr>
              <w:pStyle w:val="Tablebullet"/>
            </w:pPr>
            <w:r>
              <w:t xml:space="preserve">BD </w:t>
            </w:r>
            <w:r w:rsidRPr="00EA23FF">
              <w:t xml:space="preserve">or Greiner </w:t>
            </w:r>
            <w:r>
              <w:t xml:space="preserve">(plain) EDTA </w:t>
            </w:r>
          </w:p>
        </w:tc>
        <w:tc>
          <w:tcPr>
            <w:tcW w:w="1584" w:type="dxa"/>
            <w:tcBorders>
              <w:top w:val="nil"/>
            </w:tcBorders>
          </w:tcPr>
          <w:p w:rsidR="00376501" w:rsidRDefault="00376501" w:rsidP="00376501">
            <w:pPr>
              <w:pStyle w:val="Tablecopy"/>
            </w:pPr>
            <w:r>
              <w:t>cobas® 6800/ 8800 Systems</w:t>
            </w:r>
          </w:p>
        </w:tc>
        <w:tc>
          <w:tcPr>
            <w:tcW w:w="1584" w:type="dxa"/>
            <w:tcBorders>
              <w:top w:val="nil"/>
            </w:tcBorders>
          </w:tcPr>
          <w:p w:rsidR="00376501" w:rsidRPr="0063576A" w:rsidRDefault="00376501" w:rsidP="00376501">
            <w:pPr>
              <w:pStyle w:val="Tablecopy"/>
              <w:rPr>
                <w:i/>
              </w:rPr>
            </w:pPr>
            <w:r w:rsidRPr="0063576A">
              <w:rPr>
                <w:i/>
              </w:rPr>
              <w:t>1 Full 6 or 7 mL EDTA/PPT required.</w:t>
            </w:r>
          </w:p>
        </w:tc>
      </w:tr>
    </w:tbl>
    <w:p w:rsidR="005509FB" w:rsidRDefault="005509FB" w:rsidP="005509FB">
      <w:pPr>
        <w:ind w:left="360"/>
      </w:pPr>
    </w:p>
    <w:sectPr w:rsidR="00550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7E9"/>
    <w:multiLevelType w:val="hybridMultilevel"/>
    <w:tmpl w:val="C7943618"/>
    <w:lvl w:ilvl="0" w:tplc="B11C07A4">
      <w:start w:val="1"/>
      <w:numFmt w:val="bullet"/>
      <w:pStyle w:val="Tablebullet"/>
      <w:lvlText w:val="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6737C"/>
    <w:multiLevelType w:val="hybridMultilevel"/>
    <w:tmpl w:val="39F25EC8"/>
    <w:lvl w:ilvl="0" w:tplc="1BD297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F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FB"/>
    <w:rsid w:val="0001058B"/>
    <w:rsid w:val="000E3546"/>
    <w:rsid w:val="001248C2"/>
    <w:rsid w:val="00376501"/>
    <w:rsid w:val="005509FB"/>
    <w:rsid w:val="00622645"/>
    <w:rsid w:val="00820884"/>
    <w:rsid w:val="00A66300"/>
    <w:rsid w:val="00E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B514-238D-4330-A3D8-FD2BDE19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1"/>
    <w:qFormat/>
    <w:rsid w:val="005509FB"/>
    <w:pPr>
      <w:spacing w:before="0" w:after="200" w:line="280" w:lineRule="atLeast"/>
      <w:ind w:left="0" w:firstLine="0"/>
    </w:pPr>
    <w:rPr>
      <w:rFonts w:eastAsia="Times New Roman" w:cs="Times New Roman"/>
      <w:color w:val="000000" w:themeColor="text1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9FB"/>
    <w:pPr>
      <w:spacing w:before="0" w:after="0"/>
      <w:ind w:left="0" w:firstLine="0"/>
    </w:pPr>
    <w:rPr>
      <w:rFonts w:ascii="Arial" w:hAnsi="Arial"/>
      <w:sz w:val="20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Tablecopy">
    <w:name w:val="Table copy"/>
    <w:basedOn w:val="Normal"/>
    <w:uiPriority w:val="5"/>
    <w:rsid w:val="005509FB"/>
    <w:pPr>
      <w:spacing w:before="60" w:after="60" w:line="210" w:lineRule="exact"/>
    </w:pPr>
  </w:style>
  <w:style w:type="paragraph" w:customStyle="1" w:styleId="Tableheadings">
    <w:name w:val="Table headings"/>
    <w:basedOn w:val="Tablecopy"/>
    <w:uiPriority w:val="4"/>
    <w:rsid w:val="005509FB"/>
    <w:pPr>
      <w:keepNext/>
      <w:spacing w:line="180" w:lineRule="exact"/>
      <w:jc w:val="center"/>
    </w:pPr>
    <w:rPr>
      <w:b/>
      <w:bCs/>
      <w:color w:val="FFFFFF" w:themeColor="background1"/>
      <w:sz w:val="16"/>
    </w:rPr>
  </w:style>
  <w:style w:type="paragraph" w:customStyle="1" w:styleId="Tablebullet">
    <w:name w:val="Table bullet"/>
    <w:basedOn w:val="Tablecopy"/>
    <w:uiPriority w:val="6"/>
    <w:qFormat/>
    <w:rsid w:val="005509FB"/>
    <w:pPr>
      <w:numPr>
        <w:numId w:val="3"/>
      </w:numPr>
    </w:pPr>
  </w:style>
  <w:style w:type="paragraph" w:customStyle="1" w:styleId="Table">
    <w:name w:val="Table"/>
    <w:basedOn w:val="Normal"/>
    <w:uiPriority w:val="99"/>
    <w:rsid w:val="00A66300"/>
    <w:pPr>
      <w:tabs>
        <w:tab w:val="left" w:pos="360"/>
        <w:tab w:val="left" w:pos="1800"/>
        <w:tab w:val="decimal" w:pos="8280"/>
      </w:tabs>
      <w:suppressAutoHyphens/>
      <w:autoSpaceDE w:val="0"/>
      <w:autoSpaceDN w:val="0"/>
      <w:adjustRightInd w:val="0"/>
      <w:spacing w:before="22" w:after="0" w:line="288" w:lineRule="auto"/>
      <w:textAlignment w:val="center"/>
    </w:pPr>
    <w:rPr>
      <w:rFonts w:ascii="Arial" w:eastAsiaTheme="minorHAnsi" w:hAnsi="Arial" w:cs="Arial"/>
      <w:b/>
      <w:bCs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Blood Center and Program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Fletcher</dc:creator>
  <cp:keywords/>
  <dc:description/>
  <cp:lastModifiedBy>Wendy Hofeling</cp:lastModifiedBy>
  <cp:revision>2</cp:revision>
  <dcterms:created xsi:type="dcterms:W3CDTF">2021-02-22T18:46:00Z</dcterms:created>
  <dcterms:modified xsi:type="dcterms:W3CDTF">2021-02-22T18:46:00Z</dcterms:modified>
</cp:coreProperties>
</file>